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1A" w:rsidRPr="0013541A" w:rsidRDefault="0013541A" w:rsidP="0013541A">
      <w:pPr>
        <w:jc w:val="center"/>
        <w:rPr>
          <w:rFonts w:eastAsia="Calibri"/>
          <w:b/>
          <w:color w:val="000000"/>
          <w:sz w:val="20"/>
          <w:szCs w:val="20"/>
        </w:rPr>
      </w:pPr>
      <w:r w:rsidRPr="0013541A">
        <w:rPr>
          <w:rFonts w:eastAsia="Calibri"/>
          <w:b/>
          <w:color w:val="000000"/>
          <w:sz w:val="20"/>
          <w:szCs w:val="20"/>
        </w:rPr>
        <w:t xml:space="preserve">КАЛЕНДАРНО-ТЕМАТИЧЕСКОЕ ПЛАНИРОВАНИЕ ПО РУССКОМУ ЯЗЫКУ В 4 КЛАССЕ                                                          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05"/>
        <w:gridCol w:w="1380"/>
        <w:gridCol w:w="1947"/>
        <w:gridCol w:w="3712"/>
        <w:gridCol w:w="3475"/>
        <w:gridCol w:w="2877"/>
      </w:tblGrid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1960" w:type="dxa"/>
          </w:tcPr>
          <w:p w:rsidR="0013541A" w:rsidRPr="0013541A" w:rsidRDefault="0013541A" w:rsidP="001354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Тема раздела</w:t>
            </w:r>
          </w:p>
        </w:tc>
        <w:tc>
          <w:tcPr>
            <w:tcW w:w="3794" w:type="dxa"/>
          </w:tcPr>
          <w:p w:rsidR="0013541A" w:rsidRPr="0013541A" w:rsidRDefault="0013541A" w:rsidP="001354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3550" w:type="dxa"/>
          </w:tcPr>
          <w:p w:rsidR="0013541A" w:rsidRPr="0013541A" w:rsidRDefault="0013541A" w:rsidP="001354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УУД по разделу</w:t>
            </w:r>
          </w:p>
        </w:tc>
        <w:tc>
          <w:tcPr>
            <w:tcW w:w="2907" w:type="dxa"/>
          </w:tcPr>
          <w:p w:rsidR="0013541A" w:rsidRPr="0013541A" w:rsidRDefault="0013541A" w:rsidP="001354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Форма занятия (тип и вид урока)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Повторение</w:t>
            </w: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Знакомство с учебником «Русский язык». Наша речь и наш язык</w:t>
            </w:r>
          </w:p>
        </w:tc>
        <w:tc>
          <w:tcPr>
            <w:tcW w:w="3550" w:type="dxa"/>
            <w:vMerge w:val="restart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Регулятивные: формулировать и удерживать учебную задачу. </w:t>
            </w:r>
          </w:p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Познавательные: использовать общие приемы решения задач</w:t>
            </w:r>
          </w:p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Коммуникативные: уметь просить о помощи, обращаться за помощью, формулировать свои затруднения.</w:t>
            </w:r>
          </w:p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Предметные: научиться различать виды речи, анализировать высказывания о русском языке</w:t>
            </w: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rPr>
          <w:trHeight w:val="525"/>
        </w:trPr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Язык и речь. Формулы вежливости.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rPr>
          <w:trHeight w:val="540"/>
        </w:trPr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Текст и его план. Деформированный текст.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rPr>
          <w:trHeight w:val="540"/>
        </w:trPr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Обучающее изложение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rPr>
          <w:trHeight w:val="540"/>
        </w:trPr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Анализ изложения. Типы текстов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rPr>
          <w:trHeight w:val="540"/>
        </w:trPr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Предложение как единица речи. Деформированный текст.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rPr>
          <w:trHeight w:val="540"/>
        </w:trPr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Виды предложений по цели высказывания и по интонации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rPr>
          <w:trHeight w:val="540"/>
        </w:trPr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Диалог. Обращение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rPr>
          <w:trHeight w:val="540"/>
        </w:trPr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Основа предложения. Главные и второстепенные члены предложения.</w:t>
            </w:r>
          </w:p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rPr>
          <w:trHeight w:val="540"/>
        </w:trPr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Словосочетание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rPr>
          <w:trHeight w:val="540"/>
        </w:trPr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Связь однородных членов предложения. Знаки препинания в предложениях с однородными членами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развивающего контроля</w:t>
            </w:r>
          </w:p>
        </w:tc>
      </w:tr>
      <w:tr w:rsidR="0013541A" w:rsidRPr="0013541A" w:rsidTr="00C936FD">
        <w:tc>
          <w:tcPr>
            <w:tcW w:w="1324" w:type="dxa"/>
            <w:vMerge w:val="restart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7" w:type="dxa"/>
            <w:vMerge w:val="restart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Предложение</w:t>
            </w:r>
          </w:p>
        </w:tc>
        <w:tc>
          <w:tcPr>
            <w:tcW w:w="3794" w:type="dxa"/>
            <w:vMerge w:val="restart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Знаки препинания в предложениях с однородными членами</w:t>
            </w:r>
          </w:p>
        </w:tc>
        <w:tc>
          <w:tcPr>
            <w:tcW w:w="3550" w:type="dxa"/>
            <w:vMerge w:val="restart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rPr>
          <w:trHeight w:val="1095"/>
        </w:trPr>
        <w:tc>
          <w:tcPr>
            <w:tcW w:w="1324" w:type="dxa"/>
            <w:vMerge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. Контрольный диктант  по теме «Повторение»</w:t>
            </w:r>
          </w:p>
        </w:tc>
        <w:tc>
          <w:tcPr>
            <w:tcW w:w="3550" w:type="dxa"/>
            <w:vMerge w:val="restart"/>
          </w:tcPr>
          <w:p w:rsidR="0013541A" w:rsidRPr="0013541A" w:rsidRDefault="0013541A" w:rsidP="0013541A">
            <w:pPr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Регулятивные: формировать и удерживать учебную задачу, </w:t>
            </w:r>
            <w:r w:rsidRPr="0013541A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применять установленные правила, контролировать и оценивать процесс и результат деятельности, </w:t>
            </w:r>
            <w:r w:rsidRPr="0013541A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применять установленные правила, регулировать собственную деятельность посредством письменной речи.</w:t>
            </w:r>
          </w:p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Познавательные: поиск и выделение информации, использовать знаково-символические средства  и применять знания, умения  и навыки, самостоятельно выделять и формулировать познавательную цель, осознанно и произвольно строить свои сообщения</w:t>
            </w: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lastRenderedPageBreak/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Работа над ошибками, допущенными в диктанте. Понятие об однородных членах предложения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 xml:space="preserve">Сочинение по картине И.И.Левитана «Золотая осень» 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Наши проекты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Простые и сложные предложения. Связь между простыми предложениями в составе сложного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Сложное предложение и предложение с однородными членами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Обучающее изложение №2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Контрольный диктант по теме «Предложение» №2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развивающего контроля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Слово в языке и речи</w:t>
            </w: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Работа над ошибками, допущенными в диктанте. </w:t>
            </w: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Слово и его лексическое значение.</w:t>
            </w:r>
          </w:p>
        </w:tc>
        <w:tc>
          <w:tcPr>
            <w:tcW w:w="3550" w:type="dxa"/>
            <w:vMerge w:val="restart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Многозначные слова. Прямое и переносное значения слов. Заимствованные слова. Устаревшие слова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Синонимы, антонимы, омонимы.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Фразеологизмы. Обобщение знаний о лексических группах слов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25-27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Состав слова. Распознавание значимых частей слова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rPr>
          <w:trHeight w:val="330"/>
        </w:trPr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Правописание гласных и согласных в корнях слов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rPr>
          <w:trHeight w:val="210"/>
        </w:trPr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Правописание гласных и согласных в корнях слов, удвоенных согласных в корнях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Правописание приставок и суффиксов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Разделительные твердый и мягкий знаки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Обучающее изложение.</w:t>
            </w:r>
          </w:p>
        </w:tc>
        <w:tc>
          <w:tcPr>
            <w:tcW w:w="3550" w:type="dxa"/>
            <w:vMerge w:val="restart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Регулятивные: контролировать и оценивать процесс и результат деятельности; применять установленные правила в </w:t>
            </w:r>
            <w:r w:rsidRPr="0013541A">
              <w:rPr>
                <w:rFonts w:eastAsia="Calibri"/>
                <w:color w:val="000000"/>
                <w:sz w:val="20"/>
                <w:szCs w:val="20"/>
              </w:rPr>
              <w:lastRenderedPageBreak/>
              <w:t>планировании способа решения; выбирать действия в соответствии с поставленной задачей и условиями её реализации</w:t>
            </w:r>
          </w:p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Коммуникативные: уметь использовать речь для регуляции своего действия, строить понятные для партнёра высказывания, умение слушать собеседника</w:t>
            </w:r>
          </w:p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Познавательные: учиться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lastRenderedPageBreak/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Анализ изложения</w:t>
            </w: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. Части речи. Морфологические признаки частей речи. 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Склонение имен существительных и имен прилагательных.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Имя числительное. Глагол.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Наречие как часть речи.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Правописание наречий.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Сочинение-отзыв по  картине В.М.Васнецова «Иван Царевич на Сером волке» №2.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rPr>
          <w:trHeight w:val="720"/>
        </w:trPr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Контрольный диктант по теме «Части речи» №3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развивающего контроля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Имя существительное</w:t>
            </w: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Распознавание падежей имен существительных.</w:t>
            </w:r>
          </w:p>
        </w:tc>
        <w:tc>
          <w:tcPr>
            <w:tcW w:w="3550" w:type="dxa"/>
            <w:vMerge w:val="restart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Упражнение в распознавании именительного, родительного, винительного падежей неодушевленных имен существительных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  <w:tcBorders>
              <w:top w:val="nil"/>
            </w:tcBorders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87" w:type="dxa"/>
            <w:tcBorders>
              <w:top w:val="nil"/>
            </w:tcBorders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nil"/>
            </w:tcBorders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Упражнение в распознавании одушевленных имен существительных в родительном и винительном падежах, в дательном падеже</w:t>
            </w:r>
          </w:p>
        </w:tc>
        <w:tc>
          <w:tcPr>
            <w:tcW w:w="3550" w:type="dxa"/>
            <w:vMerge/>
            <w:tcBorders>
              <w:top w:val="nil"/>
            </w:tcBorders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Упражнение в распознавании имен существительных в творительном и предложном падежах</w:t>
            </w:r>
          </w:p>
        </w:tc>
        <w:tc>
          <w:tcPr>
            <w:tcW w:w="3550" w:type="dxa"/>
            <w:vMerge/>
            <w:tcBorders>
              <w:top w:val="nil"/>
            </w:tcBorders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Повторение сведений о падежах и приемах их распознавания. Несклоняемые имена существительные</w:t>
            </w:r>
          </w:p>
        </w:tc>
        <w:tc>
          <w:tcPr>
            <w:tcW w:w="3550" w:type="dxa"/>
            <w:vMerge/>
            <w:tcBorders>
              <w:top w:val="nil"/>
            </w:tcBorders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Три склонения имен существительных (общее представление). 1-е склонение имен существительных</w:t>
            </w:r>
          </w:p>
        </w:tc>
        <w:tc>
          <w:tcPr>
            <w:tcW w:w="3550" w:type="dxa"/>
            <w:vMerge/>
            <w:tcBorders>
              <w:top w:val="nil"/>
            </w:tcBorders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Упражнение в распознавании имен существительных 1-го склонения</w:t>
            </w:r>
          </w:p>
        </w:tc>
        <w:tc>
          <w:tcPr>
            <w:tcW w:w="3550" w:type="dxa"/>
            <w:vMerge/>
            <w:tcBorders>
              <w:top w:val="nil"/>
            </w:tcBorders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Сочинение по картине А.А. Пластова «Первый снег» №3</w:t>
            </w:r>
          </w:p>
        </w:tc>
        <w:tc>
          <w:tcPr>
            <w:tcW w:w="3550" w:type="dxa"/>
            <w:vMerge/>
            <w:tcBorders>
              <w:top w:val="nil"/>
            </w:tcBorders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  <w:tcBorders>
              <w:top w:val="nil"/>
            </w:tcBorders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87" w:type="dxa"/>
            <w:tcBorders>
              <w:top w:val="nil"/>
            </w:tcBorders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nil"/>
            </w:tcBorders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2-е склонение имен существительных</w:t>
            </w:r>
          </w:p>
        </w:tc>
        <w:tc>
          <w:tcPr>
            <w:tcW w:w="3550" w:type="dxa"/>
            <w:vMerge/>
            <w:tcBorders>
              <w:top w:val="nil"/>
            </w:tcBorders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Упражнения в распознавании падежа имён существительных 2-го склонения</w:t>
            </w:r>
          </w:p>
        </w:tc>
        <w:tc>
          <w:tcPr>
            <w:tcW w:w="3550" w:type="dxa"/>
            <w:vMerge w:val="restart"/>
            <w:tcBorders>
              <w:top w:val="nil"/>
            </w:tcBorders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3-е склонение имен существительных</w:t>
            </w:r>
          </w:p>
        </w:tc>
        <w:tc>
          <w:tcPr>
            <w:tcW w:w="3550" w:type="dxa"/>
            <w:vMerge/>
            <w:tcBorders>
              <w:top w:val="nil"/>
            </w:tcBorders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Упражнения в распознавании падежа имён существительных 3-го склонения</w:t>
            </w:r>
          </w:p>
        </w:tc>
        <w:tc>
          <w:tcPr>
            <w:tcW w:w="3550" w:type="dxa"/>
            <w:vMerge w:val="restart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Регулятивные: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эталона, применять установленные правила в планировании способа решения, вносить необходимые коррективы в действие после его завершения на основе его оценки и учета сделанных ошибок.</w:t>
            </w:r>
          </w:p>
          <w:p w:rsidR="0013541A" w:rsidRPr="0013541A" w:rsidRDefault="0013541A" w:rsidP="0013541A">
            <w:pPr>
              <w:suppressAutoHyphens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13541A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Коммуникативные:</w:t>
            </w:r>
            <w:r w:rsidRPr="0013541A">
              <w:rPr>
                <w:rFonts w:eastAsia="Times New Roman"/>
                <w:color w:val="000000"/>
                <w:sz w:val="20"/>
                <w:szCs w:val="20"/>
                <w:u w:val="single"/>
                <w:lang w:eastAsia="ar-SA"/>
              </w:rPr>
              <w:t xml:space="preserve"> </w:t>
            </w:r>
            <w:r w:rsidRPr="0013541A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умение слушать собеседника, формулировать свои затруднения, выполнять учебные действия в материализованной,  громкой речевой и умственной формах.</w:t>
            </w:r>
          </w:p>
          <w:p w:rsidR="0013541A" w:rsidRPr="0013541A" w:rsidRDefault="0013541A" w:rsidP="0013541A">
            <w:pPr>
              <w:suppressAutoHyphens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13541A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Познавательные: использовать знаково-символические средства, в том числе модели и схемы для решения задач.</w:t>
            </w: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Типы склонения. Алгоритм определения склонения имени существительного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Обучающее изложение №3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Анализ изложения</w:t>
            </w:r>
            <w:r w:rsidRPr="0013541A">
              <w:rPr>
                <w:rFonts w:eastAsia="Calibri"/>
                <w:color w:val="000000"/>
                <w:sz w:val="20"/>
                <w:szCs w:val="20"/>
              </w:rPr>
              <w:t>. Падежные окончания имён существительных 1, 2 и 3-го склонения единственного числа. Способы проверки безударных падежных окончаний имен существительных.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Именительный и винительный падежи 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Правописание окончаний имён существительных в родительном падеже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Правописание окончаний имен существительных в дательном падеже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59-60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Упражнение в правописании безударных окончаний имен существительных в родительном и дательном падежах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Правописание окончаний имен существительных в творительном падеже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Упражнение в правописании окончаний имен существительных в творительном падеже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Правописание окончаний имен существительных в предложном падеже</w:t>
            </w:r>
          </w:p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50" w:type="dxa"/>
            <w:vMerge w:val="restart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Упражнение в правописании окончаний имен существительных в предложном падеже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Урок открытия нового знания 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66-67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Упражнение в правописании безударных падежных окончаний имен существительных 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Сочинение по картине В.А. Тропинина «Кружевница»№4</w:t>
            </w:r>
          </w:p>
        </w:tc>
        <w:tc>
          <w:tcPr>
            <w:tcW w:w="3550" w:type="dxa"/>
            <w:vMerge w:val="restart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Регулятивные: применять установленные правила в планировании способа решения;</w:t>
            </w:r>
          </w:p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формулировать и удерживать учебную задачу; выбирать действия в соответствии с поставленной задачей и условиями её реализации; 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</w:t>
            </w:r>
          </w:p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Коммуникативные: аргументировать свою позицию и координировать её с позициями партнёров, определять общую цель и пути её достижения, проявлять активность во взаимодействии для решения коммуникативных и познавательных задач.</w:t>
            </w:r>
          </w:p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Познавательные: самостоятельно выделять и формулировать познавательную цель, контролировать и оценивать процесс и результат деятельности, использовать общие приемы решения задач; поиск и выделение необходимой информации из рисунков и схем;</w:t>
            </w: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Контрольный диктант по теме «Правописание безударных падежных окончаний имен существительных в единственном числе» №4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развивающего контроля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Анализ контрольного диктанта. Повторение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Склонение имён существительных во множественном числе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Именительный падеж имён существительных множественного числа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Урок открытия нового знания 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Родительный падеж имён существительных множественного числа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Правописание окончаний имён существительных множественного числа в родительном падеже. Родительный и винительный падежи имён существительных множественного числа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Дательный, творительный, предложный падежи имён существительных множественного числа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Обучающее изложение №4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Анализ изложения</w:t>
            </w: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. Правописание падежных окончаний имен существительных в единственном и множественном числе. 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Контрольный диктант за первое полугодие №5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развивающего контроля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Анализ контрольного диктанта. Тест № 1 по теме «Имя существительное</w:t>
            </w:r>
            <w:r w:rsidRPr="0013541A">
              <w:rPr>
                <w:rFonts w:eastAsia="Calibri"/>
                <w:b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развивающего контроля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Наши проекты.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развивающего контроля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nil"/>
            </w:tcBorders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Имя прилагательное</w:t>
            </w: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Имя прилагательное как часть речи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Род и число имён прилагательных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Описание игрушки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Склонение имён прилагательных 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Сочинение на тему «Чем мне запомнилась картина В.А. Серова «Мика Морозов» №5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3550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3550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3550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Правописание окончаний имён прилагательных мужского и среднего рода в дательном падеже</w:t>
            </w:r>
          </w:p>
        </w:tc>
        <w:tc>
          <w:tcPr>
            <w:tcW w:w="3550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90</w:t>
            </w:r>
          </w:p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Именительный, винительный, родительный падежи </w:t>
            </w:r>
          </w:p>
        </w:tc>
        <w:tc>
          <w:tcPr>
            <w:tcW w:w="3550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3550" w:type="dxa"/>
            <w:vMerge w:val="restart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Регулятивные: формулировать и удерживать учебную задачу; применять установленные правила; составлять план и последовательность действий, использовать установленные правила в контроле способа решения; принимать и затем самостоятельно ставить новые учебные задачи, развивать способность к мобилизации сил и энергии.</w:t>
            </w:r>
          </w:p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Коммуникативные: определять общую цель и пути её достижения, осуществлять взаимный контроль; аргументировать свою позицию и координировать её с позициями партнёров в сотрудничестве при </w:t>
            </w:r>
            <w:r w:rsidRPr="0013541A">
              <w:rPr>
                <w:rFonts w:eastAsia="Calibri"/>
                <w:color w:val="000000"/>
                <w:sz w:val="20"/>
                <w:szCs w:val="20"/>
              </w:rPr>
              <w:lastRenderedPageBreak/>
              <w:t>выработке общего решения в совместной деятельности.</w:t>
            </w:r>
          </w:p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Познавательные: ориентироваться в разнообразии способов решения задач; использовать общие приёмы решения задач, использовать знаково- символические средства для решения задач; работать с разными источниками информации; готовить и презентовать материалы, иллюстрирующие процесс исследования и его результаты; проявлять активность для решения коммуникативных и познавательных задач.</w:t>
            </w: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lastRenderedPageBreak/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Упражнение в правописании окончаний имен прилагательных мужского и среднего рода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Выборочное изложение описательного текста №5. Наши проекты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Анализ изложения</w:t>
            </w: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. Правописание падежных окончаний имён прилагательных мужского и среднего рода 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Склонение имён прилагательных женского рода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rPr>
          <w:trHeight w:val="1380"/>
        </w:trPr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Родительный, дательный, творительный и предложный падежи имен прилагательных женского рода</w:t>
            </w:r>
          </w:p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Винительный и творительный падежи имен прилагательных женского рода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Упражнение в правописании падежных окончаний имен прилагательных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Изложение описательного текста №6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Анализ изложения</w:t>
            </w:r>
            <w:r w:rsidRPr="0013541A">
              <w:rPr>
                <w:rFonts w:eastAsia="Calibri"/>
                <w:color w:val="000000"/>
                <w:sz w:val="20"/>
                <w:szCs w:val="20"/>
              </w:rPr>
              <w:t>. Правописание падежных окончаний имён прилагательных.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snapToGrid w:val="0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Склонение имён прилагательных женского рода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Сочинение-отзыв по картине Н.К. Рериха «Заморские гости» №6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Именительный и винительный падежи имен прилагательных множественного числа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Родительный и предложный падежи имен прилагательных множественного числа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Дательный и творительный падежи имен прилагательных множественного числа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Обобщение по теме «Имя прилагательное»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общеметодологический направленности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Сочинение-отзыв по картине И.Э. Грабаря «Февральская лазурь»№7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Обобщение. Тест №2</w:t>
            </w: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 xml:space="preserve">  </w:t>
            </w: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по теме «Имя прилагательное». 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развивающего контроля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Контрольный диктант по теме «Имя прилагательное»№6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развивающего контроля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Анализ контрольного диктанта. Повторение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Местоимение</w:t>
            </w: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Местоимение как часть речи</w:t>
            </w:r>
          </w:p>
        </w:tc>
        <w:tc>
          <w:tcPr>
            <w:tcW w:w="3550" w:type="dxa"/>
            <w:vMerge w:val="restart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Регулятивные: формулировать и удерживать учебную задачу; </w:t>
            </w:r>
            <w:r w:rsidRPr="0013541A">
              <w:rPr>
                <w:rFonts w:eastAsia="Calibri"/>
                <w:color w:val="000000"/>
                <w:sz w:val="20"/>
                <w:szCs w:val="20"/>
              </w:rPr>
              <w:lastRenderedPageBreak/>
              <w:t>применять установленные правила; выбирать действия в соответствии с поставленной задачей и условиями её реализации.</w:t>
            </w:r>
          </w:p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Коммуникативные: определять общую цель и пути её достижения, осуществлять взаимный контроль</w:t>
            </w:r>
          </w:p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Познавательные: ориентироваться в разнообразии способов решения задач; использовать общие приёмы решения задач, использовать знаково- символические средства для решения задач; работать с разными источниками информации; готовить и презентовать материалы, иллюстрирующие процесс исследования и его результаты; проявлять активность для решения коммуникативных и познавательных задач.</w:t>
            </w: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lastRenderedPageBreak/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Личные местоимения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Изменение личных местоимений 1-го и 2-го лица по падежам 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Изменение личных местоимений 3-го лица по падежам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Изменение личных местоимений по падежам.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Изложение повествовательного текста с элементами описания</w:t>
            </w:r>
            <w:r w:rsidRPr="0013541A">
              <w:rPr>
                <w:rFonts w:eastAsia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№7</w:t>
            </w:r>
            <w:r w:rsidRPr="0013541A">
              <w:rPr>
                <w:rFonts w:eastAsia="Calibri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Анализ изложения</w:t>
            </w: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. Обобщение. Тест №3 по теме «Местоимение» 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развивающего контроля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Контрольный диктант по теме «Местоимение»№7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развивающего контроля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Анализ контрольного диктанта. Повторение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Глагол</w:t>
            </w:r>
          </w:p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Роль глаголов в языке</w:t>
            </w:r>
          </w:p>
        </w:tc>
        <w:tc>
          <w:tcPr>
            <w:tcW w:w="3550" w:type="dxa"/>
            <w:vMerge w:val="restart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Регулятивные: составлять план и последовательность действий, использовать установленные правила, формулировать и удерживать учебную задачу; применять установленные правила; Коммуникативные: определять общую цель и пути её достижения, анализ информации, аргументировать свою позицию и координировать её с позициями партнеров.</w:t>
            </w:r>
          </w:p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Познавательные: узнавать, называть группы предметов по существенному признаку; ориентироваться в разнообразии способов решения задач.</w:t>
            </w: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Изменение глаголов по временам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123,124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Неопределённая форма глагола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Изменение глаголов по временам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Изложение повествовательного текста по цитатному плану№8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Анализ изложения</w:t>
            </w:r>
            <w:r w:rsidRPr="0013541A">
              <w:rPr>
                <w:rFonts w:eastAsia="Calibri"/>
                <w:color w:val="000000"/>
                <w:sz w:val="20"/>
                <w:szCs w:val="20"/>
              </w:rPr>
              <w:t>. Спряжение глаголов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Спряжение глаголов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Сочинение по картине И.И.Левитана «Весна. Большая вода»№8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  <w:lang w:val="en-US"/>
              </w:rPr>
              <w:t>I</w:t>
            </w: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 и </w:t>
            </w:r>
            <w:r w:rsidRPr="0013541A">
              <w:rPr>
                <w:rFonts w:eastAsia="Calibri"/>
                <w:color w:val="000000"/>
                <w:sz w:val="20"/>
                <w:szCs w:val="20"/>
                <w:lang w:val="en-US"/>
              </w:rPr>
              <w:t>II</w:t>
            </w: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 спряжение глаголов настоящего времени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  <w:lang w:val="en-US"/>
              </w:rPr>
              <w:t>I</w:t>
            </w: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 и </w:t>
            </w:r>
            <w:r w:rsidRPr="0013541A">
              <w:rPr>
                <w:rFonts w:eastAsia="Calibri"/>
                <w:color w:val="000000"/>
                <w:sz w:val="20"/>
                <w:szCs w:val="20"/>
                <w:lang w:val="en-US"/>
              </w:rPr>
              <w:t>II</w:t>
            </w: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 спряжение глаголов будущего времени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Наши проекты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развивающего контроля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lastRenderedPageBreak/>
              <w:t>134-137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Возвратные глаголы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Правописание -тся и -ться в возвратных глаголах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Правописание -тся и -ться в возвратных глаголах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Закрепление изученного. Составление рассказа по серии картинок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Правописание глаголов в прошедшем времени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Правописание родовых окончаний глаголов в прошедшем времени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Изложение повествовательного текста по вопросам №9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Контрольный диктант по теме «Глагол»№8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развивающего контроля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Анализ контрольного диктанта. Повторение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148, 149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Обобщение по теме «Глагол»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Изложение повествовательного текста</w:t>
            </w:r>
          </w:p>
          <w:p w:rsidR="0013541A" w:rsidRPr="0013541A" w:rsidRDefault="0013541A" w:rsidP="0013541A">
            <w:pPr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№10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Тест №4 по теме «Глагол» 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развивающего контроля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Анализ изложения</w:t>
            </w:r>
            <w:r w:rsidRPr="0013541A">
              <w:rPr>
                <w:rFonts w:eastAsia="Calibri"/>
                <w:color w:val="000000"/>
                <w:sz w:val="20"/>
                <w:szCs w:val="20"/>
              </w:rPr>
              <w:t>, тестовой работы. Повторение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Язык. Речь. Текст </w:t>
            </w:r>
          </w:p>
        </w:tc>
        <w:tc>
          <w:tcPr>
            <w:tcW w:w="3550" w:type="dxa"/>
            <w:vMerge w:val="restart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Коммуникативные: обмениваться знаниями между членами группы для принятия эффективных совместных решений</w:t>
            </w:r>
          </w:p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Регулятивные: осознавать самого себя как движущую силу своего научения</w:t>
            </w:r>
          </w:p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 xml:space="preserve">Познавательные: анализировать объекты с целью выявлении признаков, выбирать основания и </w:t>
            </w:r>
            <w:r w:rsidRPr="0013541A">
              <w:rPr>
                <w:rFonts w:eastAsia="Calibri"/>
                <w:color w:val="000000"/>
                <w:sz w:val="20"/>
                <w:szCs w:val="20"/>
              </w:rPr>
              <w:lastRenderedPageBreak/>
              <w:t>критерии для сравнения, классификации объектов</w:t>
            </w: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lastRenderedPageBreak/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154-156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Предложение и словосочетание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Лексическое значение слова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Сочинение на тему «Мои впечатления от картины И.И.Шишкина «Рожь» №9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159-162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Состав слова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163, 164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snapToGrid w:val="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Части речи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Изложение повествовательного текста по цитатному плану№11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i/>
                <w:color w:val="000000"/>
                <w:sz w:val="20"/>
                <w:szCs w:val="20"/>
              </w:rPr>
              <w:t>Анализ изложения</w:t>
            </w:r>
            <w:r w:rsidRPr="0013541A">
              <w:rPr>
                <w:rFonts w:eastAsia="Calibri"/>
                <w:color w:val="000000"/>
                <w:sz w:val="20"/>
                <w:szCs w:val="20"/>
              </w:rPr>
              <w:t>. Части речи.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Итоговый контрольный диктант№9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развивающего контроля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Анализ контрольного диктанта. Повторение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Тест №5 по теме «Повторение и систематизация знаний»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развивающего контроля</w:t>
            </w:r>
          </w:p>
        </w:tc>
      </w:tr>
      <w:tr w:rsidR="0013541A" w:rsidRPr="0013541A" w:rsidTr="00C936FD">
        <w:tc>
          <w:tcPr>
            <w:tcW w:w="1324" w:type="dxa"/>
          </w:tcPr>
          <w:p w:rsidR="0013541A" w:rsidRPr="0013541A" w:rsidRDefault="0013541A" w:rsidP="0013541A">
            <w:pPr>
              <w:ind w:left="360"/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8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Игра «По галактике Частей Речи»</w:t>
            </w:r>
          </w:p>
        </w:tc>
        <w:tc>
          <w:tcPr>
            <w:tcW w:w="3550" w:type="dxa"/>
            <w:vMerge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:rsidR="0013541A" w:rsidRPr="0013541A" w:rsidRDefault="0013541A" w:rsidP="0013541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3541A">
              <w:rPr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</w:tr>
    </w:tbl>
    <w:p w:rsidR="0013541A" w:rsidRPr="0013541A" w:rsidRDefault="0013541A" w:rsidP="0013541A">
      <w:pPr>
        <w:tabs>
          <w:tab w:val="left" w:pos="410"/>
          <w:tab w:val="center" w:pos="7497"/>
        </w:tabs>
        <w:spacing w:after="0" w:line="360" w:lineRule="auto"/>
        <w:rPr>
          <w:rFonts w:eastAsia="Times New Roman"/>
          <w:b/>
          <w:color w:val="000000"/>
          <w:sz w:val="20"/>
          <w:szCs w:val="20"/>
          <w:lang w:eastAsia="ru-RU"/>
        </w:rPr>
      </w:pPr>
    </w:p>
    <w:p w:rsidR="0013541A" w:rsidRPr="0013541A" w:rsidRDefault="0013541A" w:rsidP="0013541A">
      <w:pPr>
        <w:spacing w:after="200" w:line="276" w:lineRule="auto"/>
        <w:rPr>
          <w:rFonts w:ascii="Calibri" w:eastAsia="Calibri" w:hAnsi="Calibri"/>
          <w:color w:val="000000"/>
          <w:sz w:val="20"/>
          <w:szCs w:val="20"/>
        </w:rPr>
      </w:pPr>
    </w:p>
    <w:p w:rsidR="00C660E8" w:rsidRPr="0013541A" w:rsidRDefault="00C660E8" w:rsidP="0013541A">
      <w:bookmarkStart w:id="0" w:name="_GoBack"/>
      <w:bookmarkEnd w:id="0"/>
    </w:p>
    <w:sectPr w:rsidR="00C660E8" w:rsidRPr="0013541A" w:rsidSect="00E47824">
      <w:footerReference w:type="default" r:id="rId5"/>
      <w:pgSz w:w="15840" w:h="12240" w:orient="landscape"/>
      <w:pgMar w:top="1134" w:right="567" w:bottom="113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55407"/>
      <w:docPartObj>
        <w:docPartGallery w:val="Page Numbers (Bottom of Page)"/>
        <w:docPartUnique/>
      </w:docPartObj>
    </w:sdtPr>
    <w:sdtEndPr/>
    <w:sdtContent>
      <w:p w:rsidR="00DE7AB5" w:rsidRDefault="0013541A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E7AB5" w:rsidRDefault="0013541A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9A68F36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25166D25"/>
    <w:multiLevelType w:val="hybridMultilevel"/>
    <w:tmpl w:val="DBC81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60B9F"/>
    <w:multiLevelType w:val="hybridMultilevel"/>
    <w:tmpl w:val="0562D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06F70"/>
    <w:multiLevelType w:val="hybridMultilevel"/>
    <w:tmpl w:val="CD6EB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E3ACC"/>
    <w:multiLevelType w:val="hybridMultilevel"/>
    <w:tmpl w:val="D764D298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2E"/>
    <w:rsid w:val="0013541A"/>
    <w:rsid w:val="0093462E"/>
    <w:rsid w:val="00C660E8"/>
    <w:rsid w:val="00F5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E56C6-752E-4B11-81BA-5949FFF0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13541A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62E"/>
    <w:pPr>
      <w:spacing w:before="100" w:beforeAutospacing="1" w:after="100" w:afterAutospacing="1" w:line="240" w:lineRule="auto"/>
    </w:pPr>
    <w:rPr>
      <w:rFonts w:eastAsiaTheme="minorEastAsia"/>
      <w:lang w:eastAsia="ru-RU"/>
    </w:rPr>
  </w:style>
  <w:style w:type="character" w:customStyle="1" w:styleId="90">
    <w:name w:val="Заголовок 9 Знак"/>
    <w:basedOn w:val="a0"/>
    <w:link w:val="9"/>
    <w:rsid w:val="0013541A"/>
    <w:rPr>
      <w:rFonts w:ascii="Arial" w:eastAsia="Times New Roman" w:hAnsi="Arial" w:cs="Arial"/>
      <w:sz w:val="22"/>
      <w:szCs w:val="22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13541A"/>
  </w:style>
  <w:style w:type="paragraph" w:customStyle="1" w:styleId="ParagraphStyle">
    <w:name w:val="Paragraph Style"/>
    <w:rsid w:val="0013541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entered">
    <w:name w:val="Centered"/>
    <w:uiPriority w:val="99"/>
    <w:rsid w:val="0013541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</w:rPr>
  </w:style>
  <w:style w:type="character" w:customStyle="1" w:styleId="Normaltext">
    <w:name w:val="Normal text"/>
    <w:uiPriority w:val="99"/>
    <w:rsid w:val="0013541A"/>
    <w:rPr>
      <w:color w:val="000000"/>
      <w:sz w:val="20"/>
      <w:szCs w:val="20"/>
    </w:rPr>
  </w:style>
  <w:style w:type="character" w:customStyle="1" w:styleId="Heading">
    <w:name w:val="Heading"/>
    <w:uiPriority w:val="99"/>
    <w:rsid w:val="0013541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3541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3541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3541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3541A"/>
    <w:rPr>
      <w:color w:val="008000"/>
      <w:sz w:val="20"/>
      <w:szCs w:val="20"/>
      <w:u w:val="single"/>
    </w:rPr>
  </w:style>
  <w:style w:type="paragraph" w:styleId="a4">
    <w:name w:val="header"/>
    <w:basedOn w:val="a"/>
    <w:link w:val="a5"/>
    <w:uiPriority w:val="99"/>
    <w:unhideWhenUsed/>
    <w:rsid w:val="0013541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13541A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3541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13541A"/>
    <w:rPr>
      <w:rFonts w:ascii="Calibri" w:hAnsi="Calibri"/>
      <w:sz w:val="22"/>
      <w:szCs w:val="22"/>
    </w:rPr>
  </w:style>
  <w:style w:type="numbering" w:customStyle="1" w:styleId="11">
    <w:name w:val="Нет списка11"/>
    <w:next w:val="a2"/>
    <w:uiPriority w:val="99"/>
    <w:semiHidden/>
    <w:unhideWhenUsed/>
    <w:rsid w:val="0013541A"/>
  </w:style>
  <w:style w:type="paragraph" w:customStyle="1" w:styleId="Standard">
    <w:name w:val="Standard"/>
    <w:rsid w:val="0013541A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13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3541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ntStyle64">
    <w:name w:val="Font Style64"/>
    <w:rsid w:val="0013541A"/>
    <w:rPr>
      <w:rFonts w:ascii="Times New Roman" w:hAnsi="Times New Roman" w:cs="Times New Roman"/>
      <w:sz w:val="20"/>
      <w:szCs w:val="20"/>
    </w:rPr>
  </w:style>
  <w:style w:type="paragraph" w:customStyle="1" w:styleId="ab">
    <w:name w:val="Новый"/>
    <w:basedOn w:val="a"/>
    <w:uiPriority w:val="99"/>
    <w:rsid w:val="0013541A"/>
    <w:pPr>
      <w:spacing w:after="0" w:line="360" w:lineRule="auto"/>
      <w:ind w:firstLine="454"/>
      <w:jc w:val="both"/>
    </w:pPr>
    <w:rPr>
      <w:rFonts w:eastAsia="Times New Roman"/>
      <w:sz w:val="28"/>
      <w:lang w:eastAsia="ru-RU"/>
    </w:rPr>
  </w:style>
  <w:style w:type="table" w:customStyle="1" w:styleId="10">
    <w:name w:val="Сетка таблицы1"/>
    <w:basedOn w:val="a1"/>
    <w:next w:val="ac"/>
    <w:uiPriority w:val="59"/>
    <w:rsid w:val="0013541A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13541A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13541A"/>
  </w:style>
  <w:style w:type="character" w:customStyle="1" w:styleId="ad">
    <w:name w:val="Символ сноски"/>
    <w:basedOn w:val="a0"/>
    <w:uiPriority w:val="99"/>
    <w:rsid w:val="0013541A"/>
    <w:rPr>
      <w:vertAlign w:val="superscript"/>
    </w:rPr>
  </w:style>
  <w:style w:type="paragraph" w:customStyle="1" w:styleId="u-2-msonormal">
    <w:name w:val="u-2-msonormal"/>
    <w:basedOn w:val="a"/>
    <w:uiPriority w:val="99"/>
    <w:rsid w:val="0013541A"/>
    <w:pPr>
      <w:widowControl w:val="0"/>
      <w:suppressAutoHyphens/>
      <w:spacing w:before="280" w:after="280" w:line="240" w:lineRule="auto"/>
    </w:pPr>
    <w:rPr>
      <w:rFonts w:eastAsia="SimSun" w:cs="Lucida Sans"/>
      <w:kern w:val="1"/>
      <w:lang w:eastAsia="hi-IN" w:bidi="hi-IN"/>
    </w:rPr>
  </w:style>
  <w:style w:type="paragraph" w:styleId="ae">
    <w:name w:val="footnote text"/>
    <w:basedOn w:val="a"/>
    <w:link w:val="af"/>
    <w:uiPriority w:val="99"/>
    <w:rsid w:val="0013541A"/>
    <w:pPr>
      <w:widowControl w:val="0"/>
      <w:suppressLineNumbers/>
      <w:suppressAutoHyphens/>
      <w:spacing w:after="0" w:line="240" w:lineRule="auto"/>
      <w:ind w:left="283" w:hanging="283"/>
    </w:pPr>
    <w:rPr>
      <w:rFonts w:eastAsia="SimSun" w:cs="Lucida Sans"/>
      <w:kern w:val="1"/>
      <w:sz w:val="20"/>
      <w:szCs w:val="20"/>
      <w:lang w:eastAsia="hi-IN" w:bidi="hi-IN"/>
    </w:rPr>
  </w:style>
  <w:style w:type="character" w:customStyle="1" w:styleId="af">
    <w:name w:val="Текст сноски Знак"/>
    <w:basedOn w:val="a0"/>
    <w:link w:val="ae"/>
    <w:uiPriority w:val="99"/>
    <w:rsid w:val="0013541A"/>
    <w:rPr>
      <w:rFonts w:eastAsia="SimSun" w:cs="Lucida Sans"/>
      <w:kern w:val="1"/>
      <w:sz w:val="20"/>
      <w:szCs w:val="20"/>
      <w:lang w:eastAsia="hi-IN" w:bidi="hi-IN"/>
    </w:rPr>
  </w:style>
  <w:style w:type="paragraph" w:customStyle="1" w:styleId="msg-header-from">
    <w:name w:val="msg-header-from"/>
    <w:basedOn w:val="a"/>
    <w:uiPriority w:val="99"/>
    <w:rsid w:val="0013541A"/>
    <w:pPr>
      <w:widowControl w:val="0"/>
      <w:suppressAutoHyphens/>
      <w:spacing w:before="280" w:after="280" w:line="240" w:lineRule="auto"/>
    </w:pPr>
    <w:rPr>
      <w:rFonts w:eastAsia="SimSun" w:cs="Lucida Sans"/>
      <w:kern w:val="1"/>
      <w:lang w:eastAsia="hi-IN" w:bidi="hi-IN"/>
    </w:rPr>
  </w:style>
  <w:style w:type="paragraph" w:customStyle="1" w:styleId="Style8">
    <w:name w:val="Style8"/>
    <w:basedOn w:val="a"/>
    <w:rsid w:val="0013541A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val="en-US" w:eastAsia="ar-SA"/>
    </w:rPr>
  </w:style>
  <w:style w:type="paragraph" w:styleId="af0">
    <w:name w:val="No Spacing"/>
    <w:link w:val="af1"/>
    <w:uiPriority w:val="1"/>
    <w:qFormat/>
    <w:rsid w:val="0013541A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rsid w:val="0013541A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2770</Words>
  <Characters>15794</Characters>
  <Application>Microsoft Office Word</Application>
  <DocSecurity>0</DocSecurity>
  <Lines>131</Lines>
  <Paragraphs>37</Paragraphs>
  <ScaleCrop>false</ScaleCrop>
  <Company/>
  <LinksUpToDate>false</LinksUpToDate>
  <CharactersWithSpaces>18527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2018-12-24T03:55:00Z</dcterms:created>
  <dcterms:modified xsi:type="dcterms:W3CDTF">2018-12-24T04:09:00Z</dcterms:modified>
</cp:coreProperties>
</file>